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923B"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t>Court Ruling in the Case of Salvatore Vacca – May 20, 2016, Rome, Italy</w:t>
      </w:r>
    </w:p>
    <w:p w14:paraId="4B15AB16" w14:textId="77777777" w:rsidR="00C64E4F" w:rsidRPr="00C64E4F" w:rsidRDefault="00C64E4F" w:rsidP="00C64E4F">
      <w:pPr>
        <w:spacing w:after="0"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noProof/>
          <w:kern w:val="0"/>
          <w:lang w:eastAsia="ja-JP"/>
          <w14:ligatures w14:val="none"/>
        </w:rPr>
      </w:r>
      <w:r w:rsidR="00C64E4F" w:rsidRPr="00C64E4F">
        <w:rPr>
          <w:rFonts w:ascii="Times New Roman" w:eastAsia="Times New Roman" w:hAnsi="Times New Roman" w:cs="Times New Roman"/>
          <w:noProof/>
          <w:kern w:val="0"/>
          <w:lang w:eastAsia="ja-JP"/>
          <w14:ligatures w14:val="none"/>
        </w:rPr>
        <w:pict w14:anchorId="252A2D58">
          <v:rect id="_x0000_i1025" alt="" style="width:451.3pt;height:.05pt;mso-width-percent:0;mso-height-percent:0;mso-width-percent:0;mso-height-percent:0" o:hralign="center" o:hrstd="t" o:hr="t" fillcolor="#a0a0a0" stroked="f"/>
        </w:pict>
      </w:r>
    </w:p>
    <w:p w14:paraId="19515A0A"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t>1. Key Facts</w:t>
      </w:r>
    </w:p>
    <w:p w14:paraId="60F7EC73"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 soldier Salvatore Vacca, an infantryman of the 151st Regiment of the Sassari Brigade, had participated in a mission in Bosnia in 1998 and 1999. In September 1999, at the age of 23, he was diagnosed with an acute form of leukemia after coming into contact with depleted uranium (DU) ammunition. His parents filed the claim for compensation.</w:t>
      </w:r>
    </w:p>
    <w:p w14:paraId="2236E82C"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5" w:tgtFrame="_new" w:history="1">
        <w:r w:rsidRPr="00C64E4F">
          <w:rPr>
            <w:rFonts w:ascii="Times New Roman" w:eastAsia="Times New Roman" w:hAnsi="Times New Roman" w:cs="Times New Roman"/>
            <w:color w:val="0000FF"/>
            <w:kern w:val="0"/>
            <w:u w:val="single"/>
            <w:lang w:eastAsia="ja-JP"/>
            <w14:ligatures w14:val="none"/>
          </w:rPr>
          <w:t>Link to article (German):</w:t>
        </w:r>
      </w:hyperlink>
    </w:p>
    <w:p w14:paraId="2F75A525"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 ruling was issued on May 20, 2016. The compensation amount is around 1.8 million euros (some sources report “around 2 million”).</w:t>
      </w:r>
    </w:p>
    <w:p w14:paraId="4F4D4904" w14:textId="77777777" w:rsidR="00C64E4F" w:rsidRPr="00C64E4F" w:rsidRDefault="00C64E4F" w:rsidP="00C64E4F">
      <w:pPr>
        <w:spacing w:after="0"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noProof/>
          <w:kern w:val="0"/>
          <w:lang w:eastAsia="ja-JP"/>
          <w14:ligatures w14:val="none"/>
        </w:rPr>
      </w:r>
      <w:r w:rsidR="00C64E4F" w:rsidRPr="00C64E4F">
        <w:rPr>
          <w:rFonts w:ascii="Times New Roman" w:eastAsia="Times New Roman" w:hAnsi="Times New Roman" w:cs="Times New Roman"/>
          <w:noProof/>
          <w:kern w:val="0"/>
          <w:lang w:eastAsia="ja-JP"/>
          <w14:ligatures w14:val="none"/>
        </w:rPr>
        <w:pict w14:anchorId="5E1A419D">
          <v:rect id="_x0000_i1026" alt="" style="width:451.3pt;height:.05pt;mso-width-percent:0;mso-height-percent:0;mso-width-percent:0;mso-height-percent:0" o:hralign="center" o:hrstd="t" o:hr="t" fillcolor="#a0a0a0" stroked="f"/>
        </w:pict>
      </w:r>
    </w:p>
    <w:p w14:paraId="62F710B8"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t>2. The Ruling</w:t>
      </w:r>
    </w:p>
    <w:p w14:paraId="3B493CC2" w14:textId="77777777" w:rsidR="00C64E4F" w:rsidRPr="00C64E4F" w:rsidRDefault="00C64E4F" w:rsidP="00C64E4F">
      <w:pPr>
        <w:spacing w:before="100" w:beforeAutospacing="1" w:after="100" w:afterAutospacing="1" w:line="240" w:lineRule="auto"/>
        <w:outlineLvl w:val="3"/>
        <w:rPr>
          <w:rFonts w:ascii="Times New Roman" w:eastAsia="Times New Roman" w:hAnsi="Times New Roman" w:cs="Times New Roman"/>
          <w:b/>
          <w:bCs/>
          <w:kern w:val="0"/>
          <w:lang w:eastAsia="ja-JP"/>
          <w14:ligatures w14:val="none"/>
        </w:rPr>
      </w:pPr>
      <w:r w:rsidRPr="00C64E4F">
        <w:rPr>
          <w:rFonts w:ascii="Times New Roman" w:eastAsia="Times New Roman" w:hAnsi="Times New Roman" w:cs="Times New Roman"/>
          <w:b/>
          <w:bCs/>
          <w:kern w:val="0"/>
          <w:lang w:eastAsia="ja-JP"/>
          <w14:ligatures w14:val="none"/>
        </w:rPr>
        <w:t>2.1 Summary</w:t>
      </w:r>
    </w:p>
    <w:p w14:paraId="03ACB71F"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In their ruling, the judges stated that “the danger of the substances is independent of their concentration” and criticized “the negligent inaction of the Ministry of Defense” as well as “the negligent behavior of military authorities in not thoroughly planning and assessing the risk factors.” Furthermore, the Civil Appeals Court in Rome affirmed “the compatibility between this case and the indications present in scientific literature” and “the existence of a causal link between the deployment area and the onset of the illness.”</w:t>
      </w:r>
    </w:p>
    <w:p w14:paraId="13F9CF2B"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(Italian original cited confirms the same content.)</w:t>
      </w:r>
    </w:p>
    <w:p w14:paraId="718D7338"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6" w:tgtFrame="_new" w:history="1">
        <w:r w:rsidRPr="00C64E4F">
          <w:rPr>
            <w:rFonts w:ascii="Times New Roman" w:eastAsia="Times New Roman" w:hAnsi="Times New Roman" w:cs="Times New Roman"/>
            <w:color w:val="0000FF"/>
            <w:kern w:val="0"/>
            <w:u w:val="single"/>
            <w:lang w:eastAsia="ja-JP"/>
            <w14:ligatures w14:val="none"/>
          </w:rPr>
          <w:t>Source: La Repubblica article</w:t>
        </w:r>
      </w:hyperlink>
    </w:p>
    <w:p w14:paraId="5A8A19F0" w14:textId="77777777" w:rsidR="00C64E4F" w:rsidRPr="00C64E4F" w:rsidRDefault="00C64E4F" w:rsidP="00C64E4F">
      <w:pPr>
        <w:spacing w:before="100" w:beforeAutospacing="1" w:after="100" w:afterAutospacing="1" w:line="240" w:lineRule="auto"/>
        <w:outlineLvl w:val="3"/>
        <w:rPr>
          <w:rFonts w:ascii="Times New Roman" w:eastAsia="Times New Roman" w:hAnsi="Times New Roman" w:cs="Times New Roman"/>
          <w:b/>
          <w:bCs/>
          <w:kern w:val="0"/>
          <w:lang w:eastAsia="ja-JP"/>
          <w14:ligatures w14:val="none"/>
        </w:rPr>
      </w:pPr>
      <w:r w:rsidRPr="00C64E4F">
        <w:rPr>
          <w:rFonts w:ascii="Times New Roman" w:eastAsia="Times New Roman" w:hAnsi="Times New Roman" w:cs="Times New Roman"/>
          <w:b/>
          <w:bCs/>
          <w:kern w:val="0"/>
          <w:lang w:eastAsia="ja-JP"/>
          <w14:ligatures w14:val="none"/>
        </w:rPr>
        <w:t>2.2 Original Document</w:t>
      </w:r>
    </w:p>
    <w:p w14:paraId="7F11E9EB"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7" w:tgtFrame="_new" w:history="1">
        <w:r w:rsidRPr="00C64E4F">
          <w:rPr>
            <w:rFonts w:ascii="Times New Roman" w:eastAsia="Times New Roman" w:hAnsi="Times New Roman" w:cs="Times New Roman"/>
            <w:color w:val="0000FF"/>
            <w:kern w:val="0"/>
            <w:u w:val="single"/>
            <w:lang w:eastAsia="ja-JP"/>
            <w14:ligatures w14:val="none"/>
          </w:rPr>
          <w:t>PDF of ruling (Il Sole 24 Ore)</w:t>
        </w:r>
      </w:hyperlink>
    </w:p>
    <w:p w14:paraId="6D47E57D" w14:textId="77777777" w:rsidR="00C64E4F" w:rsidRPr="00C64E4F" w:rsidRDefault="00C64E4F" w:rsidP="00C64E4F">
      <w:pPr>
        <w:spacing w:after="0"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noProof/>
          <w:kern w:val="0"/>
          <w:lang w:eastAsia="ja-JP"/>
          <w14:ligatures w14:val="none"/>
        </w:rPr>
      </w:r>
      <w:r w:rsidR="00C64E4F" w:rsidRPr="00C64E4F">
        <w:rPr>
          <w:rFonts w:ascii="Times New Roman" w:eastAsia="Times New Roman" w:hAnsi="Times New Roman" w:cs="Times New Roman"/>
          <w:noProof/>
          <w:kern w:val="0"/>
          <w:lang w:eastAsia="ja-JP"/>
          <w14:ligatures w14:val="none"/>
        </w:rPr>
        <w:pict w14:anchorId="30540A2A">
          <v:rect id="_x0000_i1027" alt="" style="width:451.3pt;height:.05pt;mso-width-percent:0;mso-height-percent:0;mso-width-percent:0;mso-height-percent:0" o:hralign="center" o:hrstd="t" o:hr="t" fillcolor="#a0a0a0" stroked="f"/>
        </w:pict>
      </w:r>
    </w:p>
    <w:p w14:paraId="7A3BD5AE"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t>3. Background</w:t>
      </w:r>
    </w:p>
    <w:p w14:paraId="64817C5B"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So far, 330 deaths and 3,765 illnesses linked to depleted uranium have been reported. A total of 43 court rulings have mandated compensation, 13 of which are final. In 20 cases, the victims or their families have received compensation.</w:t>
      </w:r>
    </w:p>
    <w:p w14:paraId="568C8A8C"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8" w:tgtFrame="_new" w:history="1">
        <w:r w:rsidRPr="00C64E4F">
          <w:rPr>
            <w:rFonts w:ascii="Times New Roman" w:eastAsia="Times New Roman" w:hAnsi="Times New Roman" w:cs="Times New Roman"/>
            <w:color w:val="0000FF"/>
            <w:kern w:val="0"/>
            <w:u w:val="single"/>
            <w:lang w:eastAsia="ja-JP"/>
            <w14:ligatures w14:val="none"/>
          </w:rPr>
          <w:t>Source: Corriere della Sera article</w:t>
        </w:r>
      </w:hyperlink>
    </w:p>
    <w:p w14:paraId="68ABEE61" w14:textId="77777777" w:rsidR="00C64E4F" w:rsidRPr="00C64E4F" w:rsidRDefault="00C64E4F" w:rsidP="00C64E4F">
      <w:pPr>
        <w:spacing w:after="0"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noProof/>
          <w:kern w:val="0"/>
          <w:lang w:eastAsia="ja-JP"/>
          <w14:ligatures w14:val="none"/>
        </w:rPr>
      </w:r>
      <w:r w:rsidR="00C64E4F" w:rsidRPr="00C64E4F">
        <w:rPr>
          <w:rFonts w:ascii="Times New Roman" w:eastAsia="Times New Roman" w:hAnsi="Times New Roman" w:cs="Times New Roman"/>
          <w:noProof/>
          <w:kern w:val="0"/>
          <w:lang w:eastAsia="ja-JP"/>
          <w14:ligatures w14:val="none"/>
        </w:rPr>
        <w:pict w14:anchorId="2316B6D7">
          <v:rect id="_x0000_i1028" alt="" style="width:451.3pt;height:.05pt;mso-width-percent:0;mso-height-percent:0;mso-width-percent:0;mso-height-percent:0" o:hralign="center" o:hrstd="t" o:hr="t" fillcolor="#a0a0a0" stroked="f"/>
        </w:pict>
      </w:r>
    </w:p>
    <w:p w14:paraId="26E4F10E"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lastRenderedPageBreak/>
        <w:t>4. Assessment</w:t>
      </w:r>
    </w:p>
    <w:p w14:paraId="38007C8E" w14:textId="77777777" w:rsidR="00C64E4F" w:rsidRPr="00C64E4F" w:rsidRDefault="00C64E4F" w:rsidP="00C64E4F">
      <w:pPr>
        <w:spacing w:before="100" w:beforeAutospacing="1" w:after="100" w:afterAutospacing="1" w:line="240" w:lineRule="auto"/>
        <w:outlineLvl w:val="3"/>
        <w:rPr>
          <w:rFonts w:ascii="Times New Roman" w:eastAsia="Times New Roman" w:hAnsi="Times New Roman" w:cs="Times New Roman"/>
          <w:b/>
          <w:bCs/>
          <w:kern w:val="0"/>
          <w:lang w:eastAsia="ja-JP"/>
          <w14:ligatures w14:val="none"/>
        </w:rPr>
      </w:pPr>
      <w:r w:rsidRPr="00C64E4F">
        <w:rPr>
          <w:rFonts w:ascii="Times New Roman" w:eastAsia="Times New Roman" w:hAnsi="Times New Roman" w:cs="Times New Roman"/>
          <w:b/>
          <w:bCs/>
          <w:kern w:val="0"/>
          <w:lang w:eastAsia="ja-JP"/>
          <w14:ligatures w14:val="none"/>
        </w:rPr>
        <w:t>4.1 Three Key Aspects</w:t>
      </w:r>
    </w:p>
    <w:p w14:paraId="05B71E98"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According to Italian peace activists, the ruling contains three notable aspects:</w:t>
      </w:r>
    </w:p>
    <w:p w14:paraId="5D1D59E0" w14:textId="77777777" w:rsidR="00C64E4F" w:rsidRPr="00C64E4F" w:rsidRDefault="00C64E4F" w:rsidP="00C64E4F">
      <w:pPr>
        <w:numPr>
          <w:ilvl w:val="0"/>
          <w:numId w:val="1"/>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 compensation amount of €1.8 million is very high.</w:t>
      </w:r>
    </w:p>
    <w:p w14:paraId="4A0DCA1B" w14:textId="77777777" w:rsidR="00C64E4F" w:rsidRPr="00C64E4F" w:rsidRDefault="00C64E4F" w:rsidP="00C64E4F">
      <w:pPr>
        <w:numPr>
          <w:ilvl w:val="0"/>
          <w:numId w:val="1"/>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 judges clearly assign responsibility for the soldier’s death to the Ministry of Defense.</w:t>
      </w:r>
    </w:p>
    <w:p w14:paraId="0E0F3E96" w14:textId="77777777" w:rsidR="00C64E4F" w:rsidRPr="00C64E4F" w:rsidRDefault="00C64E4F" w:rsidP="00C64E4F">
      <w:pPr>
        <w:numPr>
          <w:ilvl w:val="0"/>
          <w:numId w:val="1"/>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 court’s reasoning clearly identifies contact with DU ammunition as the cause of death.</w:t>
      </w:r>
    </w:p>
    <w:p w14:paraId="79E0AC9F"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b/>
          <w:bCs/>
          <w:kern w:val="0"/>
          <w:lang w:eastAsia="ja-JP"/>
          <w14:ligatures w14:val="none"/>
        </w:rPr>
        <w:t>BUT:</w:t>
      </w:r>
      <w:r w:rsidRPr="00C64E4F">
        <w:rPr>
          <w:rFonts w:ascii="Times New Roman" w:eastAsia="Times New Roman" w:hAnsi="Times New Roman" w:cs="Times New Roman"/>
          <w:kern w:val="0"/>
          <w:lang w:eastAsia="ja-JP"/>
          <w14:ligatures w14:val="none"/>
        </w:rPr>
        <w:t xml:space="preserve"> Judgments are often not immediately implemented. The legal process can still take a long time before families actually receive compensation.</w:t>
      </w:r>
    </w:p>
    <w:p w14:paraId="3B4B4F71"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b/>
          <w:bCs/>
          <w:kern w:val="0"/>
          <w:lang w:eastAsia="ja-JP"/>
          <w14:ligatures w14:val="none"/>
        </w:rPr>
        <w:t>Example:</w:t>
      </w:r>
      <w:r w:rsidRPr="00C64E4F">
        <w:rPr>
          <w:rFonts w:ascii="Times New Roman" w:eastAsia="Times New Roman" w:hAnsi="Times New Roman" w:cs="Times New Roman"/>
          <w:kern w:val="0"/>
          <w:lang w:eastAsia="ja-JP"/>
          <w14:ligatures w14:val="none"/>
        </w:rPr>
        <w:t xml:space="preserve"> Last year, the family of Valery Melis was awarded around €580,000 in damages by a court, but they have not received a single euro to date.</w:t>
      </w:r>
    </w:p>
    <w:p w14:paraId="5333694F"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Sources:</w:t>
      </w:r>
    </w:p>
    <w:p w14:paraId="765BCB92" w14:textId="77777777" w:rsidR="00C64E4F" w:rsidRPr="00C64E4F" w:rsidRDefault="00C64E4F" w:rsidP="00C64E4F">
      <w:pPr>
        <w:numPr>
          <w:ilvl w:val="0"/>
          <w:numId w:val="2"/>
        </w:numPr>
        <w:spacing w:before="100" w:beforeAutospacing="1" w:after="100" w:afterAutospacing="1" w:line="240" w:lineRule="auto"/>
        <w:rPr>
          <w:rFonts w:ascii="Times New Roman" w:eastAsia="Times New Roman" w:hAnsi="Times New Roman" w:cs="Times New Roman"/>
          <w:kern w:val="0"/>
          <w:lang w:eastAsia="ja-JP"/>
          <w14:ligatures w14:val="none"/>
        </w:rPr>
      </w:pPr>
      <w:hyperlink r:id="rId9" w:tgtFrame="_new" w:history="1">
        <w:r w:rsidRPr="00C64E4F">
          <w:rPr>
            <w:rFonts w:ascii="Times New Roman" w:eastAsia="Times New Roman" w:hAnsi="Times New Roman" w:cs="Times New Roman"/>
            <w:color w:val="0000FF"/>
            <w:kern w:val="0"/>
            <w:u w:val="single"/>
            <w:lang w:eastAsia="ja-JP"/>
            <w14:ligatures w14:val="none"/>
          </w:rPr>
          <w:t>L’Espresso article</w:t>
        </w:r>
      </w:hyperlink>
    </w:p>
    <w:p w14:paraId="3A9D9201" w14:textId="77777777" w:rsidR="00C64E4F" w:rsidRPr="00C64E4F" w:rsidRDefault="00C64E4F" w:rsidP="00C64E4F">
      <w:pPr>
        <w:numPr>
          <w:ilvl w:val="0"/>
          <w:numId w:val="2"/>
        </w:numPr>
        <w:spacing w:before="100" w:beforeAutospacing="1" w:after="100" w:afterAutospacing="1" w:line="240" w:lineRule="auto"/>
        <w:rPr>
          <w:rFonts w:ascii="Times New Roman" w:eastAsia="Times New Roman" w:hAnsi="Times New Roman" w:cs="Times New Roman"/>
          <w:kern w:val="0"/>
          <w:lang w:eastAsia="ja-JP"/>
          <w14:ligatures w14:val="none"/>
        </w:rPr>
      </w:pPr>
      <w:hyperlink r:id="rId10" w:tgtFrame="_new" w:history="1">
        <w:r w:rsidRPr="00C64E4F">
          <w:rPr>
            <w:rFonts w:ascii="Times New Roman" w:eastAsia="Times New Roman" w:hAnsi="Times New Roman" w:cs="Times New Roman"/>
            <w:color w:val="0000FF"/>
            <w:kern w:val="0"/>
            <w:u w:val="single"/>
            <w:lang w:eastAsia="ja-JP"/>
            <w14:ligatures w14:val="none"/>
          </w:rPr>
          <w:t>Atuttadestra article</w:t>
        </w:r>
      </w:hyperlink>
    </w:p>
    <w:p w14:paraId="49F714D8" w14:textId="77777777" w:rsidR="00C64E4F" w:rsidRPr="00C64E4F" w:rsidRDefault="00C64E4F" w:rsidP="00C64E4F">
      <w:pPr>
        <w:spacing w:before="100" w:beforeAutospacing="1" w:after="100" w:afterAutospacing="1" w:line="240" w:lineRule="auto"/>
        <w:outlineLvl w:val="3"/>
        <w:rPr>
          <w:rFonts w:ascii="Times New Roman" w:eastAsia="Times New Roman" w:hAnsi="Times New Roman" w:cs="Times New Roman"/>
          <w:b/>
          <w:bCs/>
          <w:kern w:val="0"/>
          <w:lang w:eastAsia="ja-JP"/>
          <w14:ligatures w14:val="none"/>
        </w:rPr>
      </w:pPr>
      <w:r w:rsidRPr="00C64E4F">
        <w:rPr>
          <w:rFonts w:ascii="Times New Roman" w:eastAsia="Times New Roman" w:hAnsi="Times New Roman" w:cs="Times New Roman"/>
          <w:b/>
          <w:bCs/>
          <w:kern w:val="0"/>
          <w:lang w:eastAsia="ja-JP"/>
          <w14:ligatures w14:val="none"/>
        </w:rPr>
        <w:t>4.2 Comment on Significance / Observatorio Militare</w:t>
      </w:r>
    </w:p>
    <w:p w14:paraId="26E76C33"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“With this verdict, a final word is placed on the numerous investigative commissions,” said Domenico Leggiero, Head of the Defense Division of the Observatorio Militare. He added that “a ruling of this kind could open the uranium issue to serious criminal implications. Moreover, the ruling is clear: there is unequivocal certainty that the military leadership already knew—before deploying personnel—that exposure to areas contaminated by DU projectiles involved a likely risk of illness and possibly death from cancer.”</w:t>
      </w:r>
    </w:p>
    <w:p w14:paraId="172EB02E"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11" w:tgtFrame="_new" w:history="1">
        <w:r w:rsidRPr="00C64E4F">
          <w:rPr>
            <w:rFonts w:ascii="Times New Roman" w:eastAsia="Times New Roman" w:hAnsi="Times New Roman" w:cs="Times New Roman"/>
            <w:color w:val="0000FF"/>
            <w:kern w:val="0"/>
            <w:u w:val="single"/>
            <w:lang w:eastAsia="ja-JP"/>
            <w14:ligatures w14:val="none"/>
          </w:rPr>
          <w:t>Source: Observatorio Militare</w:t>
        </w:r>
      </w:hyperlink>
    </w:p>
    <w:p w14:paraId="75298B68" w14:textId="77777777" w:rsidR="00C64E4F" w:rsidRPr="00C64E4F" w:rsidRDefault="00C64E4F" w:rsidP="00C64E4F">
      <w:pPr>
        <w:spacing w:after="0"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noProof/>
          <w:kern w:val="0"/>
          <w:lang w:eastAsia="ja-JP"/>
          <w14:ligatures w14:val="none"/>
        </w:rPr>
      </w:r>
      <w:r w:rsidR="00C64E4F" w:rsidRPr="00C64E4F">
        <w:rPr>
          <w:rFonts w:ascii="Times New Roman" w:eastAsia="Times New Roman" w:hAnsi="Times New Roman" w:cs="Times New Roman"/>
          <w:noProof/>
          <w:kern w:val="0"/>
          <w:lang w:eastAsia="ja-JP"/>
          <w14:ligatures w14:val="none"/>
        </w:rPr>
        <w:pict w14:anchorId="397117D1">
          <v:rect id="_x0000_i1029" alt="" style="width:451.3pt;height:.05pt;mso-width-percent:0;mso-height-percent:0;mso-width-percent:0;mso-height-percent:0" o:hralign="center" o:hrstd="t" o:hr="t" fillcolor="#a0a0a0" stroked="f"/>
        </w:pict>
      </w:r>
    </w:p>
    <w:p w14:paraId="55D6058C" w14:textId="77777777" w:rsidR="00C64E4F" w:rsidRPr="00C64E4F" w:rsidRDefault="00C64E4F" w:rsidP="00C64E4F">
      <w:pPr>
        <w:spacing w:before="100" w:beforeAutospacing="1" w:after="100" w:afterAutospacing="1" w:line="240" w:lineRule="auto"/>
        <w:outlineLvl w:val="2"/>
        <w:rPr>
          <w:rFonts w:ascii="Times New Roman" w:eastAsia="Times New Roman" w:hAnsi="Times New Roman" w:cs="Times New Roman"/>
          <w:b/>
          <w:bCs/>
          <w:kern w:val="0"/>
          <w:sz w:val="27"/>
          <w:szCs w:val="27"/>
          <w:lang w:eastAsia="ja-JP"/>
          <w14:ligatures w14:val="none"/>
        </w:rPr>
      </w:pPr>
      <w:r w:rsidRPr="00C64E4F">
        <w:rPr>
          <w:rFonts w:ascii="Times New Roman" w:eastAsia="Times New Roman" w:hAnsi="Times New Roman" w:cs="Times New Roman"/>
          <w:b/>
          <w:bCs/>
          <w:kern w:val="0"/>
          <w:sz w:val="27"/>
          <w:szCs w:val="27"/>
          <w:lang w:eastAsia="ja-JP"/>
          <w14:ligatures w14:val="none"/>
        </w:rPr>
        <w:t>5. The Parliamentary Inquiry Commission:</w:t>
      </w:r>
    </w:p>
    <w:p w14:paraId="0E9FB3F0" w14:textId="77777777" w:rsidR="00C64E4F"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b/>
          <w:bCs/>
          <w:kern w:val="0"/>
          <w:lang w:eastAsia="ja-JP"/>
          <w14:ligatures w14:val="none"/>
        </w:rPr>
        <w:t>“Commissione parlamentare di inchiesta sugli effetti dell'utilizzo dell'uranio impoverito”</w:t>
      </w:r>
    </w:p>
    <w:p w14:paraId="1FC6BD21" w14:textId="77777777" w:rsidR="00C64E4F" w:rsidRPr="00C64E4F" w:rsidRDefault="00C64E4F" w:rsidP="00C64E4F">
      <w:pPr>
        <w:numPr>
          <w:ilvl w:val="0"/>
          <w:numId w:val="3"/>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4th Inquiry Commission, Chair: Gian Piero Scanu</w:t>
      </w:r>
    </w:p>
    <w:p w14:paraId="265264A5" w14:textId="77777777" w:rsidR="00C64E4F" w:rsidRPr="00C64E4F" w:rsidRDefault="00C64E4F" w:rsidP="00C64E4F">
      <w:pPr>
        <w:numPr>
          <w:ilvl w:val="0"/>
          <w:numId w:val="3"/>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20 members in total</w:t>
      </w:r>
    </w:p>
    <w:p w14:paraId="41EBD69F" w14:textId="77777777" w:rsidR="00C64E4F" w:rsidRPr="00C64E4F" w:rsidRDefault="00C64E4F" w:rsidP="00C64E4F">
      <w:pPr>
        <w:numPr>
          <w:ilvl w:val="0"/>
          <w:numId w:val="3"/>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There were three previous commissions, all discontinued due to legislative or governmental changes</w:t>
      </w:r>
    </w:p>
    <w:p w14:paraId="0F9572F2" w14:textId="77777777" w:rsidR="00C64E4F" w:rsidRPr="00C64E4F" w:rsidRDefault="00C64E4F" w:rsidP="00C64E4F">
      <w:pPr>
        <w:numPr>
          <w:ilvl w:val="0"/>
          <w:numId w:val="3"/>
        </w:numPr>
        <w:spacing w:before="100" w:beforeAutospacing="1" w:after="100" w:afterAutospacing="1" w:line="240" w:lineRule="auto"/>
        <w:rPr>
          <w:rFonts w:ascii="Times New Roman" w:eastAsia="Times New Roman" w:hAnsi="Times New Roman" w:cs="Times New Roman"/>
          <w:kern w:val="0"/>
          <w:lang w:eastAsia="ja-JP"/>
          <w14:ligatures w14:val="none"/>
        </w:rPr>
      </w:pPr>
      <w:r w:rsidRPr="00C64E4F">
        <w:rPr>
          <w:rFonts w:ascii="Times New Roman" w:eastAsia="Times New Roman" w:hAnsi="Times New Roman" w:cs="Times New Roman"/>
          <w:kern w:val="0"/>
          <w:lang w:eastAsia="ja-JP"/>
          <w14:ligatures w14:val="none"/>
        </w:rPr>
        <w:t>Experts involved: Antonietta Gatti, Domenico Leggiero, Zucchetti</w:t>
      </w:r>
    </w:p>
    <w:p w14:paraId="3D2DA3EF" w14:textId="223255C7" w:rsidR="00867073" w:rsidRPr="00C64E4F" w:rsidRDefault="00C64E4F" w:rsidP="00C64E4F">
      <w:pPr>
        <w:spacing w:before="100" w:beforeAutospacing="1" w:after="100" w:afterAutospacing="1" w:line="240" w:lineRule="auto"/>
        <w:rPr>
          <w:rFonts w:ascii="Times New Roman" w:eastAsia="Times New Roman" w:hAnsi="Times New Roman" w:cs="Times New Roman"/>
          <w:kern w:val="0"/>
          <w:lang w:eastAsia="ja-JP"/>
          <w14:ligatures w14:val="none"/>
        </w:rPr>
      </w:pPr>
      <w:hyperlink r:id="rId12" w:tgtFrame="_new" w:history="1">
        <w:r w:rsidRPr="00C64E4F">
          <w:rPr>
            <w:rFonts w:ascii="Times New Roman" w:eastAsia="Times New Roman" w:hAnsi="Times New Roman" w:cs="Times New Roman"/>
            <w:color w:val="0000FF"/>
            <w:kern w:val="0"/>
            <w:u w:val="single"/>
            <w:lang w:eastAsia="ja-JP"/>
            <w14:ligatures w14:val="none"/>
          </w:rPr>
          <w:t>Link to parliamentary composition</w:t>
        </w:r>
      </w:hyperlink>
      <w:r w:rsidRPr="00C64E4F">
        <w:rPr>
          <w:rFonts w:ascii="Times New Roman" w:eastAsia="Times New Roman" w:hAnsi="Times New Roman" w:cs="Times New Roman"/>
          <w:kern w:val="0"/>
          <w:lang w:eastAsia="ja-JP"/>
          <w14:ligatures w14:val="none"/>
        </w:rPr>
        <w:br/>
        <w:t xml:space="preserve">[Additional sources: </w:t>
      </w:r>
      <w:hyperlink r:id="rId13" w:history="1">
        <w:r w:rsidRPr="00C64E4F">
          <w:rPr>
            <w:rStyle w:val="Lienhypertexte"/>
            <w:rFonts w:ascii="Times New Roman" w:eastAsia="Times New Roman" w:hAnsi="Times New Roman" w:cs="Times New Roman"/>
            <w:kern w:val="0"/>
            <w:lang w:eastAsia="ja-JP"/>
            <w14:ligatures w14:val="none"/>
          </w:rPr>
          <w:t>Observatorio Militare</w:t>
        </w:r>
      </w:hyperlink>
      <w:r w:rsidRPr="00C64E4F">
        <w:rPr>
          <w:rFonts w:ascii="Times New Roman" w:eastAsia="Times New Roman" w:hAnsi="Times New Roman" w:cs="Times New Roman"/>
          <w:kern w:val="0"/>
          <w:lang w:eastAsia="ja-JP"/>
          <w14:ligatures w14:val="none"/>
        </w:rPr>
        <w:t xml:space="preserve">, </w:t>
      </w:r>
      <w:hyperlink r:id="rId14" w:history="1">
        <w:r w:rsidRPr="00C64E4F">
          <w:rPr>
            <w:rStyle w:val="Lienhypertexte"/>
            <w:rFonts w:ascii="Times New Roman" w:eastAsia="Times New Roman" w:hAnsi="Times New Roman" w:cs="Times New Roman"/>
            <w:kern w:val="0"/>
            <w:lang w:eastAsia="ja-JP"/>
            <w14:ligatures w14:val="none"/>
          </w:rPr>
          <w:t>La Repubb</w:t>
        </w:r>
        <w:r w:rsidRPr="00C64E4F">
          <w:rPr>
            <w:rStyle w:val="Lienhypertexte"/>
            <w:rFonts w:ascii="Times New Roman" w:eastAsia="Times New Roman" w:hAnsi="Times New Roman" w:cs="Times New Roman"/>
            <w:kern w:val="0"/>
            <w:lang w:eastAsia="ja-JP"/>
            <w14:ligatures w14:val="none"/>
          </w:rPr>
          <w:t>l</w:t>
        </w:r>
        <w:r w:rsidRPr="00C64E4F">
          <w:rPr>
            <w:rStyle w:val="Lienhypertexte"/>
            <w:rFonts w:ascii="Times New Roman" w:eastAsia="Times New Roman" w:hAnsi="Times New Roman" w:cs="Times New Roman"/>
            <w:kern w:val="0"/>
            <w:lang w:eastAsia="ja-JP"/>
            <w14:ligatures w14:val="none"/>
          </w:rPr>
          <w:t>ica</w:t>
        </w:r>
      </w:hyperlink>
      <w:r w:rsidRPr="00C64E4F">
        <w:rPr>
          <w:rFonts w:ascii="Times New Roman" w:eastAsia="Times New Roman" w:hAnsi="Times New Roman" w:cs="Times New Roman"/>
          <w:kern w:val="0"/>
          <w:lang w:eastAsia="ja-JP"/>
          <w14:ligatures w14:val="none"/>
        </w:rPr>
        <w:t>]</w:t>
      </w:r>
    </w:p>
    <w:sectPr w:rsidR="00867073" w:rsidRPr="00C6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F117D"/>
    <w:multiLevelType w:val="multilevel"/>
    <w:tmpl w:val="273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C0E5B"/>
    <w:multiLevelType w:val="multilevel"/>
    <w:tmpl w:val="CC46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6439B6"/>
    <w:multiLevelType w:val="multilevel"/>
    <w:tmpl w:val="9102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763133">
    <w:abstractNumId w:val="1"/>
  </w:num>
  <w:num w:numId="2" w16cid:durableId="358706967">
    <w:abstractNumId w:val="2"/>
  </w:num>
  <w:num w:numId="3" w16cid:durableId="76199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4F"/>
    <w:rsid w:val="00510B13"/>
    <w:rsid w:val="00867073"/>
    <w:rsid w:val="00B61D4D"/>
    <w:rsid w:val="00C64E4F"/>
    <w:rsid w:val="00CA0401"/>
    <w:rsid w:val="00FC6700"/>
  </w:rsids>
  <m:mathPr>
    <m:mathFont m:val="Cambria Math"/>
    <m:brkBin m:val="before"/>
    <m:brkBinSub m:val="--"/>
    <m:smallFrac m:val="0"/>
    <m:dispDef/>
    <m:lMargin m:val="0"/>
    <m:rMargin m:val="0"/>
    <m:defJc m:val="centerGroup"/>
    <m:wrapIndent m:val="1440"/>
    <m:intLim m:val="subSup"/>
    <m:naryLim m:val="undOvr"/>
  </m:mathPr>
  <w:themeFontLang w:val="fr-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81A8"/>
  <w15:chartTrackingRefBased/>
  <w15:docId w15:val="{ED1A0F38-F3A6-0B4A-8996-F68BE53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DE"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4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4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64E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64E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4E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4E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4E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4E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4E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4E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4E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64E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C64E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4E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4E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4E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4E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4E4F"/>
    <w:rPr>
      <w:rFonts w:eastAsiaTheme="majorEastAsia" w:cstheme="majorBidi"/>
      <w:color w:val="272727" w:themeColor="text1" w:themeTint="D8"/>
    </w:rPr>
  </w:style>
  <w:style w:type="paragraph" w:styleId="Titre">
    <w:name w:val="Title"/>
    <w:basedOn w:val="Normal"/>
    <w:next w:val="Normal"/>
    <w:link w:val="TitreCar"/>
    <w:uiPriority w:val="10"/>
    <w:qFormat/>
    <w:rsid w:val="00C64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4E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4E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4E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4E4F"/>
    <w:pPr>
      <w:spacing w:before="160"/>
      <w:jc w:val="center"/>
    </w:pPr>
    <w:rPr>
      <w:i/>
      <w:iCs/>
      <w:color w:val="404040" w:themeColor="text1" w:themeTint="BF"/>
    </w:rPr>
  </w:style>
  <w:style w:type="character" w:customStyle="1" w:styleId="CitationCar">
    <w:name w:val="Citation Car"/>
    <w:basedOn w:val="Policepardfaut"/>
    <w:link w:val="Citation"/>
    <w:uiPriority w:val="29"/>
    <w:rsid w:val="00C64E4F"/>
    <w:rPr>
      <w:i/>
      <w:iCs/>
      <w:color w:val="404040" w:themeColor="text1" w:themeTint="BF"/>
    </w:rPr>
  </w:style>
  <w:style w:type="paragraph" w:styleId="Paragraphedeliste">
    <w:name w:val="List Paragraph"/>
    <w:basedOn w:val="Normal"/>
    <w:uiPriority w:val="34"/>
    <w:qFormat/>
    <w:rsid w:val="00C64E4F"/>
    <w:pPr>
      <w:ind w:left="720"/>
      <w:contextualSpacing/>
    </w:pPr>
  </w:style>
  <w:style w:type="character" w:styleId="Accentuationintense">
    <w:name w:val="Intense Emphasis"/>
    <w:basedOn w:val="Policepardfaut"/>
    <w:uiPriority w:val="21"/>
    <w:qFormat/>
    <w:rsid w:val="00C64E4F"/>
    <w:rPr>
      <w:i/>
      <w:iCs/>
      <w:color w:val="0F4761" w:themeColor="accent1" w:themeShade="BF"/>
    </w:rPr>
  </w:style>
  <w:style w:type="paragraph" w:styleId="Citationintense">
    <w:name w:val="Intense Quote"/>
    <w:basedOn w:val="Normal"/>
    <w:next w:val="Normal"/>
    <w:link w:val="CitationintenseCar"/>
    <w:uiPriority w:val="30"/>
    <w:qFormat/>
    <w:rsid w:val="00C64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4E4F"/>
    <w:rPr>
      <w:i/>
      <w:iCs/>
      <w:color w:val="0F4761" w:themeColor="accent1" w:themeShade="BF"/>
    </w:rPr>
  </w:style>
  <w:style w:type="character" w:styleId="Rfrenceintense">
    <w:name w:val="Intense Reference"/>
    <w:basedOn w:val="Policepardfaut"/>
    <w:uiPriority w:val="32"/>
    <w:qFormat/>
    <w:rsid w:val="00C64E4F"/>
    <w:rPr>
      <w:b/>
      <w:bCs/>
      <w:smallCaps/>
      <w:color w:val="0F4761" w:themeColor="accent1" w:themeShade="BF"/>
      <w:spacing w:val="5"/>
    </w:rPr>
  </w:style>
  <w:style w:type="paragraph" w:styleId="NormalWeb">
    <w:name w:val="Normal (Web)"/>
    <w:basedOn w:val="Normal"/>
    <w:uiPriority w:val="99"/>
    <w:semiHidden/>
    <w:unhideWhenUsed/>
    <w:rsid w:val="00C64E4F"/>
    <w:pPr>
      <w:spacing w:before="100" w:beforeAutospacing="1" w:after="100" w:afterAutospacing="1" w:line="240" w:lineRule="auto"/>
    </w:pPr>
    <w:rPr>
      <w:rFonts w:ascii="Times New Roman" w:eastAsia="Times New Roman" w:hAnsi="Times New Roman" w:cs="Times New Roman"/>
      <w:kern w:val="0"/>
      <w:lang w:eastAsia="ja-JP"/>
      <w14:ligatures w14:val="none"/>
    </w:rPr>
  </w:style>
  <w:style w:type="character" w:styleId="Lienhypertexte">
    <w:name w:val="Hyperlink"/>
    <w:basedOn w:val="Policepardfaut"/>
    <w:uiPriority w:val="99"/>
    <w:unhideWhenUsed/>
    <w:rsid w:val="00C64E4F"/>
    <w:rPr>
      <w:color w:val="0000FF"/>
      <w:u w:val="single"/>
    </w:rPr>
  </w:style>
  <w:style w:type="character" w:styleId="lev">
    <w:name w:val="Strong"/>
    <w:basedOn w:val="Policepardfaut"/>
    <w:uiPriority w:val="22"/>
    <w:qFormat/>
    <w:rsid w:val="00C64E4F"/>
    <w:rPr>
      <w:b/>
      <w:bCs/>
    </w:rPr>
  </w:style>
  <w:style w:type="character" w:styleId="Mentionnonrsolue">
    <w:name w:val="Unresolved Mention"/>
    <w:basedOn w:val="Policepardfaut"/>
    <w:uiPriority w:val="99"/>
    <w:semiHidden/>
    <w:unhideWhenUsed/>
    <w:rsid w:val="00C64E4F"/>
    <w:rPr>
      <w:color w:val="605E5C"/>
      <w:shd w:val="clear" w:color="auto" w:fill="E1DFDD"/>
    </w:rPr>
  </w:style>
  <w:style w:type="character" w:styleId="Lienhypertextesuivivisit">
    <w:name w:val="FollowedHyperlink"/>
    <w:basedOn w:val="Policepardfaut"/>
    <w:uiPriority w:val="99"/>
    <w:semiHidden/>
    <w:unhideWhenUsed/>
    <w:rsid w:val="00C64E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6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extra-per-voi/2016/03/25/uranio-impoverito-330-morti-43-sentenze-risarcimento-numeri-strage-dimenticata-a8986170-f28b-11e5-a7eb-750094ab5a08.shtml" TargetMode="External"/><Relationship Id="rId13" Type="http://schemas.openxmlformats.org/officeDocument/2006/relationships/hyperlink" Target="https://www.osservatorioamianto.it/sindrome-dei-balcani-assistenza-legale/" TargetMode="External"/><Relationship Id="rId3" Type="http://schemas.openxmlformats.org/officeDocument/2006/relationships/settings" Target="settings.xml"/><Relationship Id="rId7" Type="http://schemas.openxmlformats.org/officeDocument/2006/relationships/hyperlink" Target="http://www.ilsole24ore.com/pdf2010/Editrice/ILSOLE24ORE/ILSOLE24ORE/Online/_Oggetti_Embedded/Documenti/2016/05/20/Vacca.pdf" TargetMode="External"/><Relationship Id="rId12" Type="http://schemas.openxmlformats.org/officeDocument/2006/relationships/hyperlink" Target="http://www.camera.it/leg17/436?shadow_organo_parlamentare=25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pubblica.it/politica/2016/05/20/news/uranio_impoverito_ministero_condannato-140227199/" TargetMode="External"/><Relationship Id="rId11" Type="http://schemas.openxmlformats.org/officeDocument/2006/relationships/hyperlink" Target="http://www.osservatoriomilitare.it/uranio-ministero-condannato-anche-in-appello-in-via-definitiva-inequivoca-certezza/" TargetMode="External"/><Relationship Id="rId5" Type="http://schemas.openxmlformats.org/officeDocument/2006/relationships/hyperlink" Target="http://www.stol.it/Artikel/Politik-im-Ueberblick/Politik/Tod-wegen-Uran-Munition-Italien-verurteilt" TargetMode="External"/><Relationship Id="rId15" Type="http://schemas.openxmlformats.org/officeDocument/2006/relationships/fontTable" Target="fontTable.xml"/><Relationship Id="rId10" Type="http://schemas.openxmlformats.org/officeDocument/2006/relationships/hyperlink" Target="http://www.atuttadestra.net/index.php/archives/94024" TargetMode="External"/><Relationship Id="rId4" Type="http://schemas.openxmlformats.org/officeDocument/2006/relationships/webSettings" Target="webSettings.xml"/><Relationship Id="rId9" Type="http://schemas.openxmlformats.org/officeDocument/2006/relationships/hyperlink" Target="http://espresso.repubblica.it/attualita/2016/02/29/news/silenzio-di-piombo-le-basi-militari-in-sardegna-e-quelle-morti-senza-risposte-1.252237" TargetMode="External"/><Relationship Id="rId14" Type="http://schemas.openxmlformats.org/officeDocument/2006/relationships/hyperlink" Target="http://www.repubblica.it/politica/2016/05/20/news/uranio_impoverito_ministero_condannato-1402271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Yarim, Halis</dc:creator>
  <cp:keywords/>
  <dc:description/>
  <cp:lastModifiedBy>Yarim, Halis</cp:lastModifiedBy>
  <cp:revision>1</cp:revision>
  <dcterms:created xsi:type="dcterms:W3CDTF">2025-08-02T06:53:00Z</dcterms:created>
  <dcterms:modified xsi:type="dcterms:W3CDTF">2025-08-02T06:55:00Z</dcterms:modified>
</cp:coreProperties>
</file>